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13" w:rsidRPr="00766B13" w:rsidRDefault="00766B13" w:rsidP="00766B13">
      <w:pPr>
        <w:keepNext/>
        <w:keepLines/>
        <w:spacing w:after="0" w:line="360" w:lineRule="auto"/>
        <w:jc w:val="center"/>
        <w:outlineLvl w:val="0"/>
        <w:rPr>
          <w:rFonts w:ascii="Verdana" w:eastAsiaTheme="majorEastAsia" w:hAnsi="Verdana" w:cs="Arial"/>
          <w:color w:val="000000" w:themeColor="text1"/>
          <w:sz w:val="32"/>
          <w:szCs w:val="32"/>
        </w:rPr>
      </w:pPr>
      <w:bookmarkStart w:id="0" w:name="_Toc20990484"/>
      <w:bookmarkStart w:id="1" w:name="_GoBack"/>
      <w:bookmarkEnd w:id="1"/>
      <w:r w:rsidRPr="00766B13">
        <w:rPr>
          <w:rFonts w:ascii="Verdana" w:eastAsiaTheme="majorEastAsia" w:hAnsi="Verdana" w:cs="Arial"/>
          <w:color w:val="000000" w:themeColor="text1"/>
          <w:sz w:val="32"/>
          <w:szCs w:val="32"/>
        </w:rPr>
        <w:t>RIASSUNTO</w:t>
      </w:r>
      <w:bookmarkEnd w:id="0"/>
    </w:p>
    <w:p w:rsidR="00766B13" w:rsidRPr="00766B13" w:rsidRDefault="00766B13" w:rsidP="00766B13">
      <w:pPr>
        <w:jc w:val="both"/>
        <w:rPr>
          <w:rFonts w:ascii="Verdana" w:hAnsi="Verdana" w:cs="Arial"/>
          <w:color w:val="000000" w:themeColor="text1"/>
          <w:sz w:val="24"/>
          <w:szCs w:val="24"/>
        </w:rPr>
      </w:pPr>
      <w:r w:rsidRPr="00766B13">
        <w:rPr>
          <w:rFonts w:ascii="Verdana" w:hAnsi="Verdana" w:cs="Arial"/>
          <w:b/>
          <w:color w:val="000000" w:themeColor="text1"/>
          <w:sz w:val="24"/>
          <w:szCs w:val="24"/>
        </w:rPr>
        <w:t>Introduzione:</w:t>
      </w:r>
      <w:r w:rsidRPr="00766B13">
        <w:rPr>
          <w:rFonts w:ascii="Verdana" w:hAnsi="Verdana" w:cs="Arial"/>
          <w:color w:val="000000" w:themeColor="text1"/>
          <w:sz w:val="24"/>
          <w:szCs w:val="24"/>
        </w:rPr>
        <w:t xml:space="preserve"> La consegna infermieristica è comunemente definita come il passaggio di responsabilità tra gli infermieri. Tale processo garantisce la continuità delle cure e permette agli infermieri che iniziano il turno successivo di pianificare l’assistenza. Inoltre, la qualità della comunicazione con cui vengono trasferite le informazioni relative al paziente influisce sul tipo di assistenza erogata. Questa tesi nasce con l’obiettivo di condurre un’indagine osservativa sulla qualità della consegna infermieristica in tre Unità Operative del Presidio Ospedaliero O.I.R.M. di Torino come mandato del DiPSa.</w:t>
      </w:r>
    </w:p>
    <w:p w:rsidR="00766B13" w:rsidRPr="00766B13" w:rsidRDefault="00766B13" w:rsidP="00766B13">
      <w:pPr>
        <w:jc w:val="both"/>
        <w:rPr>
          <w:rFonts w:ascii="Verdana" w:hAnsi="Verdana" w:cs="Arial"/>
          <w:color w:val="000000" w:themeColor="text1"/>
          <w:sz w:val="24"/>
          <w:szCs w:val="24"/>
        </w:rPr>
      </w:pPr>
      <w:r w:rsidRPr="00766B13">
        <w:rPr>
          <w:rFonts w:ascii="Verdana" w:hAnsi="Verdana" w:cs="Arial"/>
          <w:b/>
          <w:color w:val="000000" w:themeColor="text1"/>
          <w:sz w:val="24"/>
          <w:szCs w:val="24"/>
        </w:rPr>
        <w:t>Materiali e Metodi:</w:t>
      </w:r>
      <w:r w:rsidRPr="00766B13">
        <w:rPr>
          <w:rFonts w:ascii="Verdana" w:hAnsi="Verdana" w:cs="Arial"/>
          <w:color w:val="000000" w:themeColor="text1"/>
          <w:sz w:val="24"/>
          <w:szCs w:val="24"/>
        </w:rPr>
        <w:t xml:space="preserve"> Lo studio è stato condotto in Pediatria ad Indirizzo Infettivologico, Pediatria e Pneumologia attraverso l’audio-registrazione di 30 passaggi di consegna infermieristica verbale ed il reperimento delle relative documentazioni infermieristiche. Le audio-registrazioni sono state valutate con il metodo standardizzato SBAR, mentre la documentazione infermieristica è stata analizzata secondo i criteri a cui gli infermieri si dovrebbero attenere durante la compilazione della stessa. </w:t>
      </w:r>
    </w:p>
    <w:p w:rsidR="00766B13" w:rsidRPr="00766B13" w:rsidRDefault="00766B13" w:rsidP="00766B13">
      <w:pPr>
        <w:jc w:val="both"/>
        <w:rPr>
          <w:rFonts w:ascii="Verdana" w:hAnsi="Verdana" w:cs="Arial"/>
          <w:color w:val="000000" w:themeColor="text1"/>
          <w:sz w:val="24"/>
          <w:szCs w:val="24"/>
        </w:rPr>
      </w:pPr>
      <w:r w:rsidRPr="00766B13">
        <w:rPr>
          <w:rFonts w:ascii="Verdana" w:hAnsi="Verdana" w:cs="Arial"/>
          <w:b/>
          <w:color w:val="000000" w:themeColor="text1"/>
          <w:sz w:val="24"/>
          <w:szCs w:val="24"/>
        </w:rPr>
        <w:t>Risultati:</w:t>
      </w:r>
      <w:r w:rsidRPr="00766B13">
        <w:rPr>
          <w:rFonts w:ascii="Verdana" w:hAnsi="Verdana" w:cs="Arial"/>
          <w:color w:val="000000" w:themeColor="text1"/>
          <w:sz w:val="24"/>
          <w:szCs w:val="24"/>
        </w:rPr>
        <w:t xml:space="preserve"> L’analisi attraverso il metodo SBAR ha fatto emergere dei risultati simili tra le tre Unità Operative. Nel complesso, le valutazioni sono positive; il dato più significativo riguarda l’area </w:t>
      </w:r>
      <w:r w:rsidRPr="00766B13">
        <w:rPr>
          <w:rFonts w:ascii="Verdana" w:hAnsi="Verdana" w:cs="Arial"/>
          <w:i/>
          <w:color w:val="000000" w:themeColor="text1"/>
          <w:sz w:val="24"/>
          <w:szCs w:val="24"/>
        </w:rPr>
        <w:t>Background</w:t>
      </w:r>
      <w:r w:rsidRPr="00766B13">
        <w:rPr>
          <w:rFonts w:ascii="Verdana" w:hAnsi="Verdana" w:cs="Arial"/>
          <w:color w:val="000000" w:themeColor="text1"/>
          <w:sz w:val="24"/>
          <w:szCs w:val="24"/>
        </w:rPr>
        <w:t xml:space="preserve"> ed il passaggio di consegna relativo ai pazienti in dimissione, il quale è risultato negativo nella maggior parte dei casi. La documentazione infermieristica risulta, invece, incompleta. </w:t>
      </w:r>
    </w:p>
    <w:p w:rsidR="00766B13" w:rsidRPr="00766B13" w:rsidRDefault="00766B13" w:rsidP="00766B13">
      <w:pPr>
        <w:jc w:val="both"/>
        <w:rPr>
          <w:rFonts w:ascii="Verdana" w:hAnsi="Verdana" w:cs="Arial"/>
          <w:color w:val="000000" w:themeColor="text1"/>
          <w:sz w:val="24"/>
          <w:szCs w:val="24"/>
        </w:rPr>
      </w:pPr>
      <w:r w:rsidRPr="00766B13">
        <w:rPr>
          <w:rFonts w:ascii="Verdana" w:hAnsi="Verdana" w:cs="Arial"/>
          <w:b/>
          <w:color w:val="000000" w:themeColor="text1"/>
          <w:sz w:val="24"/>
          <w:szCs w:val="24"/>
        </w:rPr>
        <w:t>Discussione:</w:t>
      </w:r>
      <w:r w:rsidRPr="00766B13">
        <w:rPr>
          <w:rFonts w:ascii="Verdana" w:hAnsi="Verdana" w:cs="Arial"/>
          <w:color w:val="000000" w:themeColor="text1"/>
          <w:sz w:val="24"/>
          <w:szCs w:val="24"/>
        </w:rPr>
        <w:t xml:space="preserve"> Il confronto con la letteratura ha fatto emergere la necessità di standardizzare il passaggio di consegna infermieristica. È importante che si instauri una comunicazione bidirezionale tra gli operatori e che questa sia priva di interruzioni. L’attenzione dovrebbe essere posta sulla completezza di compilazione della documentazione infermieristica, come previsto dalla letteratura.</w:t>
      </w:r>
    </w:p>
    <w:p w:rsidR="00766B13" w:rsidRPr="00766B13" w:rsidRDefault="00766B13" w:rsidP="00766B13">
      <w:pPr>
        <w:jc w:val="both"/>
      </w:pPr>
      <w:r w:rsidRPr="00766B13">
        <w:rPr>
          <w:rFonts w:ascii="Verdana" w:hAnsi="Verdana" w:cs="Arial"/>
          <w:b/>
          <w:color w:val="000000" w:themeColor="text1"/>
          <w:sz w:val="24"/>
          <w:szCs w:val="24"/>
        </w:rPr>
        <w:t>Parole chiave:</w:t>
      </w:r>
      <w:r w:rsidRPr="00766B13">
        <w:rPr>
          <w:rFonts w:ascii="Verdana" w:hAnsi="Verdana" w:cs="Arial"/>
          <w:color w:val="000000" w:themeColor="text1"/>
          <w:sz w:val="24"/>
          <w:szCs w:val="24"/>
        </w:rPr>
        <w:t xml:space="preserve"> Passaggio di consegna, infermiere, qualità, sicurezza del paziente.</w:t>
      </w:r>
      <w:r w:rsidRPr="00766B13">
        <w:rPr>
          <w:rFonts w:ascii="Verdana" w:hAnsi="Verdana"/>
          <w:color w:val="000000" w:themeColor="text1"/>
          <w:sz w:val="24"/>
          <w:szCs w:val="24"/>
        </w:rPr>
        <w:t xml:space="preserve"> </w:t>
      </w:r>
      <w:r w:rsidRPr="00766B13">
        <w:br w:type="page"/>
      </w:r>
    </w:p>
    <w:p w:rsidR="00766B13" w:rsidRPr="00766B13" w:rsidRDefault="00766B13" w:rsidP="00766B13">
      <w:pPr>
        <w:keepNext/>
        <w:keepLines/>
        <w:spacing w:after="0" w:line="360" w:lineRule="auto"/>
        <w:jc w:val="center"/>
        <w:outlineLvl w:val="0"/>
        <w:rPr>
          <w:rFonts w:ascii="Verdana" w:eastAsiaTheme="majorEastAsia" w:hAnsi="Verdana" w:cs="Arial"/>
          <w:color w:val="000000" w:themeColor="text1"/>
          <w:sz w:val="32"/>
          <w:szCs w:val="32"/>
        </w:rPr>
      </w:pPr>
      <w:bookmarkStart w:id="2" w:name="_Toc20990485"/>
      <w:r w:rsidRPr="00766B13">
        <w:rPr>
          <w:rFonts w:ascii="Verdana" w:eastAsiaTheme="majorEastAsia" w:hAnsi="Verdana" w:cs="Arial"/>
          <w:color w:val="000000" w:themeColor="text1"/>
          <w:sz w:val="32"/>
          <w:szCs w:val="32"/>
        </w:rPr>
        <w:lastRenderedPageBreak/>
        <w:t>ABSTRACT</w:t>
      </w:r>
      <w:bookmarkEnd w:id="2"/>
    </w:p>
    <w:p w:rsidR="00766B13" w:rsidRPr="00766B13" w:rsidRDefault="00766B13" w:rsidP="00766B13">
      <w:pPr>
        <w:spacing w:after="0" w:line="240" w:lineRule="auto"/>
        <w:jc w:val="both"/>
        <w:rPr>
          <w:rFonts w:ascii="Verdana" w:hAnsi="Verdana"/>
          <w:sz w:val="24"/>
          <w:szCs w:val="24"/>
        </w:rPr>
      </w:pPr>
      <w:r w:rsidRPr="00766B13">
        <w:rPr>
          <w:rFonts w:ascii="Verdana" w:hAnsi="Verdana"/>
          <w:b/>
          <w:sz w:val="24"/>
          <w:szCs w:val="24"/>
        </w:rPr>
        <w:t>Introduction:</w:t>
      </w:r>
      <w:r w:rsidRPr="00766B13">
        <w:rPr>
          <w:rFonts w:ascii="Verdana" w:hAnsi="Verdana"/>
          <w:sz w:val="24"/>
          <w:szCs w:val="24"/>
        </w:rPr>
        <w:t xml:space="preserve"> The “nursing handover” is usually known as a</w:t>
      </w:r>
    </w:p>
    <w:p w:rsidR="00766B13" w:rsidRPr="00766B13" w:rsidRDefault="00766B13" w:rsidP="00766B13">
      <w:pPr>
        <w:spacing w:after="0" w:line="240" w:lineRule="auto"/>
        <w:jc w:val="both"/>
        <w:rPr>
          <w:rFonts w:ascii="Verdana" w:hAnsi="Verdana"/>
          <w:sz w:val="24"/>
          <w:szCs w:val="24"/>
        </w:rPr>
      </w:pPr>
      <w:r w:rsidRPr="00766B13">
        <w:rPr>
          <w:rFonts w:ascii="Verdana" w:hAnsi="Verdana"/>
          <w:sz w:val="24"/>
          <w:szCs w:val="24"/>
        </w:rPr>
        <w:t>responsibility handover among nurses. This process guarantees the continuity of therapies and let the nurses plan the assistance on the next workshift. Furthermore, the communication quality of the way the informations about each patient are transfered comes to influence the type of assistance given. This thesis raises with the intention of leading an observative investigation on the quality of the nursing handover among three wards of the Hospital Unit of Tourin O.I.R.M., as required from DIPSA.</w:t>
      </w:r>
    </w:p>
    <w:p w:rsidR="00766B13" w:rsidRPr="00766B13" w:rsidRDefault="00766B13" w:rsidP="00766B13">
      <w:pPr>
        <w:spacing w:after="0" w:line="240" w:lineRule="auto"/>
        <w:jc w:val="both"/>
        <w:rPr>
          <w:rFonts w:ascii="Verdana" w:hAnsi="Verdana"/>
          <w:sz w:val="24"/>
          <w:szCs w:val="24"/>
        </w:rPr>
      </w:pPr>
    </w:p>
    <w:p w:rsidR="00766B13" w:rsidRPr="00766B13" w:rsidRDefault="00766B13" w:rsidP="00766B13">
      <w:pPr>
        <w:spacing w:after="0" w:line="240" w:lineRule="auto"/>
        <w:jc w:val="both"/>
        <w:rPr>
          <w:rFonts w:ascii="Verdana" w:hAnsi="Verdana"/>
          <w:sz w:val="24"/>
          <w:szCs w:val="24"/>
        </w:rPr>
      </w:pPr>
      <w:r w:rsidRPr="00766B13">
        <w:rPr>
          <w:rFonts w:ascii="Verdana" w:hAnsi="Verdana"/>
          <w:b/>
          <w:sz w:val="24"/>
          <w:szCs w:val="24"/>
        </w:rPr>
        <w:t>Methods and Materials used:</w:t>
      </w:r>
      <w:r w:rsidRPr="00766B13">
        <w:rPr>
          <w:rFonts w:ascii="Verdana" w:hAnsi="Verdana"/>
          <w:sz w:val="24"/>
          <w:szCs w:val="24"/>
        </w:rPr>
        <w:t xml:space="preserve"> The study has taken place in the Pediatrics ward, Pediatrics on infectious direction ward and Pneumology ward, trough the audiorecording of thirty oral nursing handovers and the research of the related nursing documentations. The audiorecordings have been valued with the SBAR standardised method, while the nursing documentations has been analyzed with the same parameters that are meant to be followed while nurses compile it.</w:t>
      </w:r>
    </w:p>
    <w:p w:rsidR="00766B13" w:rsidRPr="00766B13" w:rsidRDefault="00766B13" w:rsidP="00766B13">
      <w:pPr>
        <w:spacing w:after="0" w:line="240" w:lineRule="auto"/>
        <w:jc w:val="both"/>
        <w:rPr>
          <w:rFonts w:ascii="Verdana" w:hAnsi="Verdana"/>
          <w:sz w:val="24"/>
          <w:szCs w:val="24"/>
        </w:rPr>
      </w:pPr>
    </w:p>
    <w:p w:rsidR="00766B13" w:rsidRPr="00766B13" w:rsidRDefault="00766B13" w:rsidP="00766B13">
      <w:pPr>
        <w:spacing w:after="0" w:line="240" w:lineRule="auto"/>
        <w:jc w:val="both"/>
        <w:rPr>
          <w:rFonts w:ascii="Verdana" w:hAnsi="Verdana"/>
          <w:sz w:val="24"/>
          <w:szCs w:val="24"/>
        </w:rPr>
      </w:pPr>
      <w:r w:rsidRPr="00766B13">
        <w:rPr>
          <w:rFonts w:ascii="Verdana" w:hAnsi="Verdana"/>
          <w:b/>
          <w:sz w:val="24"/>
          <w:szCs w:val="24"/>
        </w:rPr>
        <w:t xml:space="preserve">Results: </w:t>
      </w:r>
      <w:r w:rsidRPr="00766B13">
        <w:rPr>
          <w:rFonts w:ascii="Verdana" w:hAnsi="Verdana"/>
          <w:sz w:val="24"/>
          <w:szCs w:val="24"/>
        </w:rPr>
        <w:t>The analysis, trough the SBAR method, has made some similar results between the wards come to light. As a whole, results are positive; the most important information leads to the Background Area and the nursing handover related to the patients on release: negative on the most of cases. About nursing documentation, this comes to be incomplete.</w:t>
      </w:r>
    </w:p>
    <w:p w:rsidR="00766B13" w:rsidRPr="00766B13" w:rsidRDefault="00766B13" w:rsidP="00766B13">
      <w:pPr>
        <w:spacing w:after="0" w:line="240" w:lineRule="auto"/>
        <w:jc w:val="both"/>
        <w:rPr>
          <w:rFonts w:ascii="Verdana" w:hAnsi="Verdana"/>
          <w:sz w:val="24"/>
          <w:szCs w:val="24"/>
        </w:rPr>
      </w:pPr>
    </w:p>
    <w:p w:rsidR="00766B13" w:rsidRPr="00766B13" w:rsidRDefault="00766B13" w:rsidP="00766B13">
      <w:pPr>
        <w:spacing w:after="0" w:line="240" w:lineRule="auto"/>
        <w:jc w:val="both"/>
        <w:rPr>
          <w:rFonts w:ascii="Verdana" w:hAnsi="Verdana"/>
          <w:sz w:val="24"/>
          <w:szCs w:val="24"/>
        </w:rPr>
      </w:pPr>
      <w:r w:rsidRPr="00766B13">
        <w:rPr>
          <w:rFonts w:ascii="Verdana" w:hAnsi="Verdana"/>
          <w:b/>
          <w:sz w:val="24"/>
          <w:szCs w:val="24"/>
        </w:rPr>
        <w:t>Discussion:</w:t>
      </w:r>
      <w:r w:rsidRPr="00766B13">
        <w:rPr>
          <w:rFonts w:ascii="Verdana" w:hAnsi="Verdana"/>
          <w:sz w:val="24"/>
          <w:szCs w:val="24"/>
        </w:rPr>
        <w:t xml:space="preserve"> The comparison with literature has made clear how necessary is the standardisation of the nursing handover. It is important that a bidirectional communication among the operators can happen, and that this one comes to be without interruptions. The attention should be focused on the right compilation of the nursing handover, as established from literature.</w:t>
      </w:r>
    </w:p>
    <w:p w:rsidR="00766B13" w:rsidRPr="00766B13" w:rsidRDefault="00766B13" w:rsidP="00766B13">
      <w:pPr>
        <w:spacing w:after="0" w:line="240" w:lineRule="auto"/>
        <w:jc w:val="both"/>
        <w:rPr>
          <w:rFonts w:ascii="Verdana" w:hAnsi="Verdana"/>
          <w:sz w:val="24"/>
          <w:szCs w:val="24"/>
        </w:rPr>
      </w:pPr>
    </w:p>
    <w:p w:rsidR="001C1380" w:rsidRDefault="00766B13" w:rsidP="00766B13">
      <w:r w:rsidRPr="00766B13">
        <w:rPr>
          <w:rFonts w:ascii="Verdana" w:hAnsi="Verdana"/>
          <w:b/>
          <w:sz w:val="24"/>
          <w:szCs w:val="24"/>
        </w:rPr>
        <w:t>Key words:</w:t>
      </w:r>
      <w:r w:rsidRPr="00766B13">
        <w:rPr>
          <w:rFonts w:ascii="Verdana" w:hAnsi="Verdana"/>
          <w:sz w:val="24"/>
          <w:szCs w:val="24"/>
        </w:rPr>
        <w:t xml:space="preserve"> nursing handover, nurse, quality, patients’ safety.</w:t>
      </w:r>
    </w:p>
    <w:sectPr w:rsidR="001C13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13"/>
    <w:rsid w:val="001C1380"/>
    <w:rsid w:val="00766B13"/>
    <w:rsid w:val="00EA1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7634D-0A76-4F5B-88F5-DE92854F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apollonio</dc:creator>
  <cp:keywords/>
  <dc:description/>
  <cp:lastModifiedBy>Polo di Medicina Torino</cp:lastModifiedBy>
  <cp:revision>2</cp:revision>
  <dcterms:created xsi:type="dcterms:W3CDTF">2019-12-10T09:02:00Z</dcterms:created>
  <dcterms:modified xsi:type="dcterms:W3CDTF">2019-12-10T09:02:00Z</dcterms:modified>
</cp:coreProperties>
</file>