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E7" w:rsidRPr="00496E99" w:rsidRDefault="002D7DE7" w:rsidP="002D7DE7">
      <w:pPr>
        <w:spacing w:line="240" w:lineRule="auto"/>
        <w:jc w:val="both"/>
        <w:rPr>
          <w:rFonts w:ascii="Tahoma" w:hAnsi="Tahoma" w:cs="Tahoma"/>
          <w:i/>
          <w:sz w:val="32"/>
          <w:szCs w:val="32"/>
          <w:lang w:val="en-US"/>
        </w:rPr>
      </w:pPr>
      <w:bookmarkStart w:id="0" w:name="_GoBack"/>
      <w:bookmarkEnd w:id="0"/>
      <w:r w:rsidRPr="00496E99">
        <w:rPr>
          <w:rFonts w:ascii="Tahoma" w:hAnsi="Tahoma" w:cs="Tahoma"/>
          <w:i/>
          <w:sz w:val="32"/>
          <w:szCs w:val="32"/>
          <w:lang w:val="en-US"/>
        </w:rPr>
        <w:t>Abstract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 w:cs="Tahoma"/>
          <w:i/>
          <w:sz w:val="32"/>
          <w:szCs w:val="32"/>
          <w:lang w:val="en-US"/>
        </w:rPr>
      </w:pP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sz w:val="28"/>
          <w:szCs w:val="28"/>
          <w:lang w:val="en-US"/>
        </w:rPr>
      </w:pPr>
      <w:r w:rsidRPr="00496E99">
        <w:rPr>
          <w:rFonts w:ascii="Tahoma" w:hAnsi="Tahoma"/>
          <w:i/>
          <w:sz w:val="28"/>
          <w:szCs w:val="28"/>
          <w:lang w:val="en-US"/>
        </w:rPr>
        <w:t>Introduction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sz w:val="24"/>
          <w:szCs w:val="24"/>
          <w:lang w:val="en"/>
        </w:rPr>
      </w:pPr>
      <w:r w:rsidRPr="00496E99">
        <w:rPr>
          <w:rFonts w:ascii="Tahoma" w:hAnsi="Tahoma"/>
          <w:i/>
          <w:sz w:val="24"/>
          <w:szCs w:val="24"/>
          <w:lang w:val="en-US"/>
        </w:rPr>
        <w:t xml:space="preserve">People with type 1 diabetes (T1D) need to adapt insulin therapy and to eat carbohydrates while exercising to prevent hypoglycemia. Objective of this study is to </w:t>
      </w:r>
      <w:r w:rsidRPr="00496E99">
        <w:rPr>
          <w:rFonts w:ascii="Tahoma" w:hAnsi="Tahoma"/>
          <w:i/>
          <w:sz w:val="24"/>
          <w:szCs w:val="24"/>
          <w:lang w:val="en"/>
        </w:rPr>
        <w:t>compare time spent in hypoglycemia using a protocol based on continuous glucose monitoring (CGM) values and trends during a school camp in adolescent with T1D.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sz w:val="24"/>
          <w:szCs w:val="24"/>
          <w:lang w:val="en-US"/>
        </w:rPr>
      </w:pP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sz w:val="28"/>
          <w:szCs w:val="28"/>
          <w:lang w:val="en-US"/>
        </w:rPr>
      </w:pPr>
      <w:r w:rsidRPr="00496E99">
        <w:rPr>
          <w:rFonts w:ascii="Tahoma" w:hAnsi="Tahoma"/>
          <w:i/>
          <w:sz w:val="28"/>
          <w:szCs w:val="28"/>
          <w:lang w:val="en-US"/>
        </w:rPr>
        <w:t>Methods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sz w:val="24"/>
          <w:szCs w:val="24"/>
          <w:lang w:val="en-US"/>
        </w:rPr>
      </w:pPr>
      <w:proofErr w:type="gramStart"/>
      <w:r w:rsidRPr="00496E99">
        <w:rPr>
          <w:rFonts w:ascii="Tahoma" w:hAnsi="Tahoma"/>
          <w:i/>
          <w:sz w:val="24"/>
          <w:szCs w:val="24"/>
          <w:lang w:val="en-US"/>
        </w:rPr>
        <w:t>27</w:t>
      </w:r>
      <w:proofErr w:type="gramEnd"/>
      <w:r w:rsidRPr="00496E99">
        <w:rPr>
          <w:rFonts w:ascii="Tahoma" w:hAnsi="Tahoma"/>
          <w:i/>
          <w:sz w:val="24"/>
          <w:szCs w:val="24"/>
          <w:lang w:val="en-US"/>
        </w:rPr>
        <w:t xml:space="preserve"> adolescents with T1D, for at least 1 year, treated with multiple daily injections, without co-morbidities, were enrolled in a sport-school camp. Patients with co-morbidities were excluded from the </w:t>
      </w:r>
      <w:proofErr w:type="spellStart"/>
      <w:r w:rsidRPr="00496E99">
        <w:rPr>
          <w:rFonts w:ascii="Tahoma" w:hAnsi="Tahoma"/>
          <w:i/>
          <w:sz w:val="24"/>
          <w:szCs w:val="24"/>
          <w:lang w:val="en-US"/>
        </w:rPr>
        <w:t>study.During</w:t>
      </w:r>
      <w:proofErr w:type="spellEnd"/>
      <w:r w:rsidRPr="00496E99">
        <w:rPr>
          <w:rFonts w:ascii="Tahoma" w:hAnsi="Tahoma"/>
          <w:i/>
          <w:sz w:val="24"/>
          <w:szCs w:val="24"/>
          <w:lang w:val="en-US"/>
        </w:rPr>
        <w:t xml:space="preserve"> the camp, patients wore a CGM sensor (Dexcom G6 ®) to monitor their glucose and they took glucose according to an ad-hoc protocol to prevent hypoglycemia (&lt;70 mg/dL), both at rest and during physical activity. All glucose corrections </w:t>
      </w:r>
      <w:proofErr w:type="gramStart"/>
      <w:r w:rsidRPr="00496E99">
        <w:rPr>
          <w:rFonts w:ascii="Tahoma" w:hAnsi="Tahoma"/>
          <w:i/>
          <w:sz w:val="24"/>
          <w:szCs w:val="24"/>
          <w:lang w:val="en-US"/>
        </w:rPr>
        <w:t>were noted</w:t>
      </w:r>
      <w:proofErr w:type="gramEnd"/>
      <w:r w:rsidRPr="00496E99">
        <w:rPr>
          <w:rFonts w:ascii="Tahoma" w:hAnsi="Tahoma"/>
          <w:i/>
          <w:sz w:val="24"/>
          <w:szCs w:val="24"/>
          <w:lang w:val="en-US"/>
        </w:rPr>
        <w:t xml:space="preserve"> on electronic sheets. Patients also reduce their basal insulin by 20% and pre-meal insulins up to 50% during the school camp. 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sz w:val="24"/>
          <w:szCs w:val="24"/>
          <w:lang w:val="en-US"/>
        </w:rPr>
      </w:pP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sz w:val="28"/>
          <w:szCs w:val="28"/>
          <w:lang w:val="en-US"/>
        </w:rPr>
      </w:pPr>
      <w:r w:rsidRPr="00496E99">
        <w:rPr>
          <w:rFonts w:ascii="Tahoma" w:hAnsi="Tahoma"/>
          <w:i/>
          <w:iCs/>
          <w:sz w:val="28"/>
          <w:szCs w:val="28"/>
          <w:lang w:val="en-US"/>
        </w:rPr>
        <w:t>Results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sz w:val="24"/>
          <w:szCs w:val="24"/>
          <w:lang w:val="en-US"/>
        </w:rPr>
      </w:pPr>
      <w:r w:rsidRPr="00496E99">
        <w:rPr>
          <w:rFonts w:ascii="Tahoma" w:hAnsi="Tahoma"/>
          <w:i/>
          <w:iCs/>
          <w:sz w:val="24"/>
          <w:szCs w:val="24"/>
          <w:lang w:val="en-US"/>
        </w:rPr>
        <w:t>Time in hypoglycemia was lower during camp (1% vs. 2</w:t>
      </w:r>
      <w:proofErr w:type="gramStart"/>
      <w:r w:rsidRPr="00496E99">
        <w:rPr>
          <w:rFonts w:ascii="Tahoma" w:hAnsi="Tahoma"/>
          <w:i/>
          <w:iCs/>
          <w:sz w:val="24"/>
          <w:szCs w:val="24"/>
          <w:lang w:val="en-US"/>
        </w:rPr>
        <w:t>,7</w:t>
      </w:r>
      <w:proofErr w:type="gramEnd"/>
      <w:r w:rsidRPr="00496E99">
        <w:rPr>
          <w:rFonts w:ascii="Tahoma" w:hAnsi="Tahoma"/>
          <w:i/>
          <w:iCs/>
          <w:sz w:val="24"/>
          <w:szCs w:val="24"/>
          <w:lang w:val="en-US"/>
        </w:rPr>
        <w:t xml:space="preserve">%, p=0,04) as well as after the camp (0,6% vs. 2,7%, p=0,006). </w:t>
      </w:r>
      <w:r w:rsidRPr="00496E99">
        <w:rPr>
          <w:rFonts w:ascii="Tahoma" w:hAnsi="Tahoma"/>
          <w:i/>
          <w:iCs/>
          <w:color w:val="000000" w:themeColor="text1"/>
          <w:sz w:val="24"/>
          <w:szCs w:val="24"/>
          <w:lang w:val="en-US"/>
        </w:rPr>
        <w:t>Time in hypoglycemia, with glycemia under 54 mg/dL, was lower during camp (</w:t>
      </w:r>
      <w:r w:rsidRPr="00496E99">
        <w:rPr>
          <w:rFonts w:ascii="Tahoma" w:hAnsi="Tahoma"/>
          <w:i/>
          <w:iCs/>
          <w:sz w:val="24"/>
          <w:szCs w:val="24"/>
          <w:lang w:val="en-US"/>
        </w:rPr>
        <w:t>0</w:t>
      </w:r>
      <w:proofErr w:type="gramStart"/>
      <w:r w:rsidRPr="00496E99">
        <w:rPr>
          <w:rFonts w:ascii="Tahoma" w:hAnsi="Tahoma"/>
          <w:i/>
          <w:iCs/>
          <w:sz w:val="24"/>
          <w:szCs w:val="24"/>
          <w:lang w:val="en-US"/>
        </w:rPr>
        <w:t>,03</w:t>
      </w:r>
      <w:proofErr w:type="gramEnd"/>
      <w:r w:rsidRPr="00496E99">
        <w:rPr>
          <w:rFonts w:ascii="Tahoma" w:hAnsi="Tahoma"/>
          <w:i/>
          <w:iCs/>
          <w:sz w:val="24"/>
          <w:szCs w:val="24"/>
          <w:lang w:val="en-US"/>
        </w:rPr>
        <w:t>% vs. 0,89%, p=0,008) as well as after the camp (0,17% vs. 0,89% p=0,03).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color w:val="000000" w:themeColor="text1"/>
          <w:sz w:val="24"/>
          <w:szCs w:val="24"/>
          <w:lang w:val="en-US"/>
        </w:rPr>
      </w:pP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sz w:val="28"/>
          <w:szCs w:val="28"/>
          <w:lang w:val="en-US"/>
        </w:rPr>
      </w:pPr>
      <w:r w:rsidRPr="00496E99">
        <w:rPr>
          <w:rFonts w:ascii="Tahoma" w:hAnsi="Tahoma"/>
          <w:i/>
          <w:iCs/>
          <w:sz w:val="28"/>
          <w:szCs w:val="28"/>
          <w:lang w:val="en-US"/>
        </w:rPr>
        <w:t>Conclusions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sz w:val="24"/>
          <w:szCs w:val="24"/>
          <w:lang w:val="en-US"/>
        </w:rPr>
      </w:pPr>
      <w:r w:rsidRPr="00496E99">
        <w:rPr>
          <w:rFonts w:ascii="Tahoma" w:hAnsi="Tahoma"/>
          <w:i/>
          <w:iCs/>
          <w:sz w:val="24"/>
          <w:szCs w:val="24"/>
          <w:lang w:val="en-US"/>
        </w:rPr>
        <w:t>A new ad-hoc protocol based on CGM reduces hypoglycemia, in particular glycemia under 54 mg/dL, in adolescent with T1D during sport-school camp.</w:t>
      </w:r>
    </w:p>
    <w:p w:rsidR="002D7DE7" w:rsidRPr="00496E99" w:rsidRDefault="002D7DE7" w:rsidP="002D7DE7">
      <w:pPr>
        <w:spacing w:line="240" w:lineRule="auto"/>
        <w:jc w:val="both"/>
        <w:rPr>
          <w:rFonts w:ascii="Tahoma" w:hAnsi="Tahoma"/>
          <w:i/>
          <w:iCs/>
          <w:sz w:val="24"/>
          <w:szCs w:val="24"/>
          <w:lang w:val="en-US"/>
        </w:rPr>
      </w:pPr>
    </w:p>
    <w:p w:rsidR="002D7DE7" w:rsidRPr="00496E99" w:rsidRDefault="002D7DE7" w:rsidP="002D7DE7">
      <w:pPr>
        <w:spacing w:line="240" w:lineRule="auto"/>
        <w:jc w:val="both"/>
        <w:rPr>
          <w:rFonts w:ascii="Tahoma" w:eastAsia="Times New Roman" w:hAnsi="Tahoma" w:cs="Times New Roman"/>
          <w:i/>
          <w:iCs/>
          <w:sz w:val="24"/>
          <w:szCs w:val="24"/>
          <w:lang w:val="en-US" w:eastAsia="it-IT"/>
        </w:rPr>
      </w:pPr>
      <w:r w:rsidRPr="00496E99">
        <w:rPr>
          <w:rFonts w:ascii="Tahoma" w:hAnsi="Tahoma"/>
          <w:i/>
          <w:iCs/>
          <w:sz w:val="24"/>
          <w:szCs w:val="24"/>
          <w:lang w:val="en-US"/>
        </w:rPr>
        <w:t xml:space="preserve">Key words: </w:t>
      </w:r>
      <w:r w:rsidRPr="00496E99">
        <w:rPr>
          <w:rFonts w:ascii="Tahoma" w:eastAsia="Times New Roman" w:hAnsi="Tahoma" w:cs="Times New Roman"/>
          <w:i/>
          <w:iCs/>
          <w:sz w:val="24"/>
          <w:szCs w:val="24"/>
          <w:lang w:val="en-US" w:eastAsia="it-IT"/>
        </w:rPr>
        <w:t xml:space="preserve">Type 1 Diabetes, hypoglycemia, Continuous Glucose Monitoring, physical activity, adolescent. </w:t>
      </w:r>
    </w:p>
    <w:p w:rsidR="009D2FF8" w:rsidRPr="00DF6BC4" w:rsidRDefault="009D2FF8" w:rsidP="00506D3A">
      <w:pPr>
        <w:rPr>
          <w:lang w:val="en-US"/>
        </w:rPr>
      </w:pPr>
    </w:p>
    <w:p w:rsidR="00DF6BC4" w:rsidRPr="00DF6BC4" w:rsidRDefault="00DF6BC4" w:rsidP="00506D3A">
      <w:pPr>
        <w:rPr>
          <w:lang w:val="en-US"/>
        </w:rPr>
      </w:pPr>
    </w:p>
    <w:p w:rsidR="00DF6BC4" w:rsidRPr="00506D3A" w:rsidRDefault="00DF6BC4" w:rsidP="00506D3A">
      <w:pPr>
        <w:rPr>
          <w:lang w:val="en-US"/>
        </w:rPr>
      </w:pPr>
    </w:p>
    <w:sectPr w:rsidR="00DF6BC4" w:rsidRPr="00506D3A" w:rsidSect="003F28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1"/>
    <w:rsid w:val="002D7DE7"/>
    <w:rsid w:val="003F28CB"/>
    <w:rsid w:val="00506D3A"/>
    <w:rsid w:val="00674C46"/>
    <w:rsid w:val="00680319"/>
    <w:rsid w:val="008062B4"/>
    <w:rsid w:val="008564AD"/>
    <w:rsid w:val="009D2FF8"/>
    <w:rsid w:val="00BF3951"/>
    <w:rsid w:val="00CA4BA7"/>
    <w:rsid w:val="00DF6BC4"/>
    <w:rsid w:val="00F14236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9937-7194-4A47-AA08-734212F9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DE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06D3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6D3A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6D3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 Porta</dc:creator>
  <cp:keywords/>
  <dc:description/>
  <cp:lastModifiedBy>Polo di Medicina Torino</cp:lastModifiedBy>
  <cp:revision>2</cp:revision>
  <dcterms:created xsi:type="dcterms:W3CDTF">2019-12-10T08:54:00Z</dcterms:created>
  <dcterms:modified xsi:type="dcterms:W3CDTF">2019-12-10T08:54:00Z</dcterms:modified>
</cp:coreProperties>
</file>